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B355" w14:textId="61590448" w:rsidR="00B910BA" w:rsidRDefault="00C56664" w:rsidP="006D409D">
      <w:pPr>
        <w:pStyle w:val="Heading1"/>
      </w:pPr>
      <w:r>
        <w:t xml:space="preserve">HR </w:t>
      </w:r>
      <w:r w:rsidR="009167D0">
        <w:t>T</w:t>
      </w:r>
      <w:r>
        <w:t>rustee</w:t>
      </w:r>
    </w:p>
    <w:p w14:paraId="0CBEC090" w14:textId="77777777" w:rsidR="00185616" w:rsidRPr="004C2311" w:rsidRDefault="00185616" w:rsidP="00185616">
      <w:pPr>
        <w:rPr>
          <w:rFonts w:cs="Arial"/>
          <w:szCs w:val="24"/>
        </w:rPr>
      </w:pPr>
      <w:bookmarkStart w:id="0" w:name="_Hlk9497992"/>
      <w:r w:rsidRPr="004C2311">
        <w:rPr>
          <w:b/>
        </w:rPr>
        <w:t>Job title</w:t>
      </w:r>
      <w:r w:rsidRPr="004C2311">
        <w:rPr>
          <w:rFonts w:cs="Arial"/>
          <w:szCs w:val="24"/>
        </w:rPr>
        <w:tab/>
      </w:r>
      <w:r w:rsidR="004B4145">
        <w:rPr>
          <w:rFonts w:cs="Arial"/>
          <w:szCs w:val="24"/>
        </w:rPr>
        <w:tab/>
      </w:r>
      <w:r w:rsidR="00C56664">
        <w:rPr>
          <w:szCs w:val="24"/>
        </w:rPr>
        <w:t>Human resources t</w:t>
      </w:r>
      <w:r w:rsidR="004B4145" w:rsidRPr="00CC44EA">
        <w:rPr>
          <w:szCs w:val="24"/>
        </w:rPr>
        <w:t>rustee</w:t>
      </w:r>
      <w:r w:rsidRPr="004C2311">
        <w:rPr>
          <w:rFonts w:cs="Arial"/>
          <w:szCs w:val="24"/>
        </w:rPr>
        <w:tab/>
      </w:r>
    </w:p>
    <w:p w14:paraId="0CEE1162" w14:textId="7F58AC17" w:rsidR="00185616" w:rsidRPr="004B4145" w:rsidRDefault="00185616" w:rsidP="00185616">
      <w:pPr>
        <w:ind w:left="2160" w:hanging="2160"/>
        <w:rPr>
          <w:rFonts w:cs="Arial"/>
          <w:color w:val="FF0000"/>
          <w:szCs w:val="24"/>
        </w:rPr>
      </w:pPr>
      <w:r>
        <w:rPr>
          <w:rFonts w:cs="Arial"/>
          <w:b/>
          <w:szCs w:val="24"/>
        </w:rPr>
        <w:t>Direct r</w:t>
      </w:r>
      <w:r w:rsidRPr="004C2311">
        <w:rPr>
          <w:rFonts w:cs="Arial"/>
          <w:b/>
          <w:szCs w:val="24"/>
        </w:rPr>
        <w:t>eport</w:t>
      </w:r>
      <w:r w:rsidR="004B4145">
        <w:rPr>
          <w:rFonts w:cs="Arial"/>
          <w:b/>
          <w:szCs w:val="24"/>
        </w:rPr>
        <w:tab/>
      </w:r>
      <w:r w:rsidR="00771B2A">
        <w:rPr>
          <w:rFonts w:cs="Arial"/>
          <w:b/>
          <w:szCs w:val="24"/>
        </w:rPr>
        <w:t xml:space="preserve">Chair and trustees. </w:t>
      </w:r>
      <w:r w:rsidR="00771B2A" w:rsidRPr="00771B2A">
        <w:rPr>
          <w:rFonts w:cs="Arial"/>
          <w:szCs w:val="24"/>
        </w:rPr>
        <w:t>Working with</w:t>
      </w:r>
      <w:r w:rsidR="00771B2A">
        <w:rPr>
          <w:rFonts w:cs="Arial"/>
          <w:b/>
          <w:szCs w:val="24"/>
        </w:rPr>
        <w:t xml:space="preserve"> </w:t>
      </w:r>
      <w:r w:rsidR="004B4145">
        <w:rPr>
          <w:szCs w:val="24"/>
        </w:rPr>
        <w:t xml:space="preserve">Senior members of paid staff </w:t>
      </w:r>
    </w:p>
    <w:p w14:paraId="241D9181" w14:textId="77777777" w:rsidR="00185616" w:rsidRPr="004B4145" w:rsidRDefault="00185616" w:rsidP="004B4145">
      <w:pPr>
        <w:ind w:left="2160" w:hanging="2160"/>
      </w:pPr>
      <w:r w:rsidRPr="004C2311">
        <w:rPr>
          <w:rFonts w:cs="Arial"/>
          <w:b/>
          <w:szCs w:val="24"/>
        </w:rPr>
        <w:t>Background</w:t>
      </w:r>
      <w:r w:rsidRPr="004C2311">
        <w:rPr>
          <w:rFonts w:cs="Arial"/>
          <w:szCs w:val="24"/>
        </w:rPr>
        <w:t xml:space="preserve">          </w:t>
      </w:r>
      <w:r>
        <w:rPr>
          <w:rFonts w:cs="Arial"/>
          <w:szCs w:val="24"/>
        </w:rPr>
        <w:tab/>
      </w:r>
      <w:r w:rsidR="00B56C62">
        <w:rPr>
          <w:szCs w:val="24"/>
        </w:rPr>
        <w:t>A general background in strategy, governance, finance, HR, l</w:t>
      </w:r>
      <w:r w:rsidR="00B56C62" w:rsidRPr="00CC44EA">
        <w:rPr>
          <w:szCs w:val="24"/>
        </w:rPr>
        <w:t>egal</w:t>
      </w:r>
      <w:r w:rsidR="00B56C62">
        <w:rPr>
          <w:szCs w:val="24"/>
        </w:rPr>
        <w:t>.</w:t>
      </w:r>
    </w:p>
    <w:p w14:paraId="1D63BE7C" w14:textId="77777777" w:rsidR="00185616" w:rsidRDefault="00185616" w:rsidP="00185616">
      <w:pPr>
        <w:pStyle w:val="Heading1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Role s</w:t>
      </w:r>
      <w:r w:rsidRPr="004C2311">
        <w:rPr>
          <w:rFonts w:cs="Arial"/>
          <w:color w:val="auto"/>
          <w:sz w:val="24"/>
          <w:szCs w:val="24"/>
        </w:rPr>
        <w:t>ummary</w:t>
      </w:r>
    </w:p>
    <w:p w14:paraId="5A6609E8" w14:textId="77777777" w:rsidR="00605617" w:rsidRDefault="00B56C62" w:rsidP="00B56C62">
      <w:pPr>
        <w:pStyle w:val="ListParagraph"/>
        <w:numPr>
          <w:ilvl w:val="0"/>
          <w:numId w:val="42"/>
        </w:numPr>
        <w:spacing w:before="240"/>
        <w:jc w:val="both"/>
        <w:rPr>
          <w:szCs w:val="24"/>
        </w:rPr>
      </w:pPr>
      <w:r w:rsidRPr="00B56C62">
        <w:rPr>
          <w:szCs w:val="24"/>
        </w:rPr>
        <w:t>Committed to ensuring highest standards of governance in policies and practice related to employee relations, recruitment, retention, reward and recognition</w:t>
      </w:r>
      <w:r w:rsidR="00605617">
        <w:rPr>
          <w:szCs w:val="24"/>
        </w:rPr>
        <w:t>.</w:t>
      </w:r>
    </w:p>
    <w:p w14:paraId="168F4C81" w14:textId="3A2AD2CC" w:rsidR="00B56C62" w:rsidRPr="00B56C62" w:rsidRDefault="00605617" w:rsidP="00B56C62">
      <w:pPr>
        <w:pStyle w:val="ListParagraph"/>
        <w:numPr>
          <w:ilvl w:val="0"/>
          <w:numId w:val="42"/>
        </w:numPr>
        <w:spacing w:before="240"/>
        <w:jc w:val="both"/>
        <w:rPr>
          <w:szCs w:val="24"/>
        </w:rPr>
      </w:pPr>
      <w:r>
        <w:rPr>
          <w:szCs w:val="24"/>
        </w:rPr>
        <w:t xml:space="preserve">To promote </w:t>
      </w:r>
      <w:r w:rsidR="00B56C62" w:rsidRPr="00B56C62">
        <w:rPr>
          <w:szCs w:val="24"/>
        </w:rPr>
        <w:t>staff and trustee development.</w:t>
      </w:r>
    </w:p>
    <w:p w14:paraId="6BDEF709" w14:textId="41521BF5" w:rsidR="00B56C62" w:rsidRPr="00B56C62" w:rsidRDefault="00B56C62" w:rsidP="00B56C62">
      <w:pPr>
        <w:pStyle w:val="ListParagraph"/>
        <w:numPr>
          <w:ilvl w:val="0"/>
          <w:numId w:val="42"/>
        </w:numPr>
        <w:spacing w:before="240"/>
        <w:jc w:val="both"/>
        <w:rPr>
          <w:szCs w:val="24"/>
        </w:rPr>
      </w:pPr>
      <w:r w:rsidRPr="00B56C62">
        <w:rPr>
          <w:szCs w:val="24"/>
        </w:rPr>
        <w:t>Assessing risks and measuring the impact of HR interventions in the light of changing legal requirements and best practice</w:t>
      </w:r>
      <w:r w:rsidR="00605617">
        <w:rPr>
          <w:szCs w:val="24"/>
        </w:rPr>
        <w:t xml:space="preserve"> and to advise the board on implementing required new developments in response to legal developments and changes</w:t>
      </w:r>
      <w:r w:rsidRPr="00B56C62">
        <w:rPr>
          <w:szCs w:val="24"/>
        </w:rPr>
        <w:t>.</w:t>
      </w:r>
    </w:p>
    <w:p w14:paraId="63B7FEBE" w14:textId="16AE8E60" w:rsidR="00B56C62" w:rsidRPr="00B56C62" w:rsidRDefault="00B56C62" w:rsidP="00B56C62">
      <w:pPr>
        <w:pStyle w:val="ListParagraph"/>
        <w:numPr>
          <w:ilvl w:val="0"/>
          <w:numId w:val="42"/>
        </w:numPr>
        <w:spacing w:before="240"/>
        <w:jc w:val="both"/>
        <w:rPr>
          <w:szCs w:val="24"/>
        </w:rPr>
      </w:pPr>
      <w:r w:rsidRPr="00B56C62">
        <w:rPr>
          <w:szCs w:val="24"/>
        </w:rPr>
        <w:t xml:space="preserve">Implementing </w:t>
      </w:r>
      <w:r w:rsidR="00605617">
        <w:rPr>
          <w:szCs w:val="24"/>
        </w:rPr>
        <w:t xml:space="preserve">and reviewing </w:t>
      </w:r>
      <w:r w:rsidRPr="00B56C62">
        <w:rPr>
          <w:szCs w:val="24"/>
        </w:rPr>
        <w:t>company policies and practices in the context of furthering charitable objectives and evaluating how they impact beneficiaries and staff.</w:t>
      </w:r>
    </w:p>
    <w:p w14:paraId="24B49D36" w14:textId="77777777" w:rsidR="00B56C62" w:rsidRPr="00B56C62" w:rsidRDefault="00B56C62" w:rsidP="00B56C62">
      <w:pPr>
        <w:pStyle w:val="ListParagraph"/>
        <w:numPr>
          <w:ilvl w:val="0"/>
          <w:numId w:val="42"/>
        </w:numPr>
        <w:spacing w:before="240"/>
        <w:jc w:val="both"/>
        <w:rPr>
          <w:szCs w:val="24"/>
        </w:rPr>
      </w:pPr>
      <w:r w:rsidRPr="00B56C62">
        <w:rPr>
          <w:szCs w:val="24"/>
        </w:rPr>
        <w:t>Ensuring long-term strategic oversight of the organisation’s personnel and staffing requirements in relation to the overarching goals of the charity.</w:t>
      </w:r>
    </w:p>
    <w:p w14:paraId="3FFFE075" w14:textId="77777777" w:rsidR="00185616" w:rsidRDefault="00185616" w:rsidP="0018561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Main responsibilities of the </w:t>
      </w:r>
      <w:r w:rsidR="00FA632C">
        <w:rPr>
          <w:rFonts w:cs="Arial"/>
          <w:b/>
          <w:szCs w:val="24"/>
        </w:rPr>
        <w:t>HR trustee</w:t>
      </w:r>
    </w:p>
    <w:p w14:paraId="5652B90D" w14:textId="3680289C" w:rsidR="00FA632C" w:rsidRPr="00CC44EA" w:rsidRDefault="00FA632C" w:rsidP="00FA632C">
      <w:pPr>
        <w:pStyle w:val="ListParagraph"/>
        <w:numPr>
          <w:ilvl w:val="0"/>
          <w:numId w:val="43"/>
        </w:numPr>
        <w:spacing w:before="240"/>
        <w:jc w:val="both"/>
        <w:rPr>
          <w:szCs w:val="24"/>
        </w:rPr>
      </w:pPr>
      <w:r>
        <w:rPr>
          <w:szCs w:val="24"/>
        </w:rPr>
        <w:t>To r</w:t>
      </w:r>
      <w:r w:rsidRPr="00CC44EA">
        <w:rPr>
          <w:szCs w:val="24"/>
        </w:rPr>
        <w:t>eview</w:t>
      </w:r>
      <w:r>
        <w:rPr>
          <w:szCs w:val="24"/>
        </w:rPr>
        <w:t xml:space="preserve"> and recommend</w:t>
      </w:r>
      <w:r w:rsidRPr="00CC44EA">
        <w:rPr>
          <w:szCs w:val="24"/>
        </w:rPr>
        <w:t xml:space="preserve"> current and future strategic resourcing, training and development plans</w:t>
      </w:r>
      <w:r w:rsidR="00795316">
        <w:rPr>
          <w:szCs w:val="24"/>
        </w:rPr>
        <w:t xml:space="preserve"> to the trustee b</w:t>
      </w:r>
      <w:r>
        <w:rPr>
          <w:szCs w:val="24"/>
        </w:rPr>
        <w:t>oard</w:t>
      </w:r>
      <w:r w:rsidR="00795316">
        <w:rPr>
          <w:szCs w:val="24"/>
        </w:rPr>
        <w:t>.</w:t>
      </w:r>
    </w:p>
    <w:p w14:paraId="3E920BAD" w14:textId="036EDFB9" w:rsidR="00FA632C" w:rsidRPr="00CC44EA" w:rsidRDefault="00FA632C" w:rsidP="00FA632C">
      <w:pPr>
        <w:pStyle w:val="ListParagraph"/>
        <w:numPr>
          <w:ilvl w:val="0"/>
          <w:numId w:val="43"/>
        </w:numPr>
        <w:spacing w:before="240"/>
        <w:jc w:val="both"/>
        <w:rPr>
          <w:szCs w:val="24"/>
        </w:rPr>
      </w:pPr>
      <w:r>
        <w:rPr>
          <w:szCs w:val="24"/>
        </w:rPr>
        <w:t>To a</w:t>
      </w:r>
      <w:r w:rsidRPr="00CC44EA">
        <w:rPr>
          <w:szCs w:val="24"/>
        </w:rPr>
        <w:t>ctively contribut</w:t>
      </w:r>
      <w:r>
        <w:rPr>
          <w:szCs w:val="24"/>
        </w:rPr>
        <w:t>e</w:t>
      </w:r>
      <w:r w:rsidRPr="00CC44EA">
        <w:rPr>
          <w:szCs w:val="24"/>
        </w:rPr>
        <w:t xml:space="preserve"> to </w:t>
      </w:r>
      <w:r w:rsidR="00771B2A">
        <w:rPr>
          <w:szCs w:val="24"/>
        </w:rPr>
        <w:t xml:space="preserve">HR </w:t>
      </w:r>
      <w:r w:rsidRPr="00CC44EA">
        <w:rPr>
          <w:szCs w:val="24"/>
        </w:rPr>
        <w:t xml:space="preserve">policy setting, strategic direction, </w:t>
      </w:r>
      <w:r>
        <w:rPr>
          <w:szCs w:val="24"/>
        </w:rPr>
        <w:t>goal and target setting</w:t>
      </w:r>
      <w:r w:rsidRPr="00CC44EA">
        <w:rPr>
          <w:szCs w:val="24"/>
        </w:rPr>
        <w:t xml:space="preserve">, and </w:t>
      </w:r>
      <w:r w:rsidR="00771B2A">
        <w:rPr>
          <w:szCs w:val="24"/>
        </w:rPr>
        <w:t xml:space="preserve">support senior staff in </w:t>
      </w:r>
      <w:r w:rsidRPr="00CC44EA">
        <w:rPr>
          <w:szCs w:val="24"/>
        </w:rPr>
        <w:t>evaluat</w:t>
      </w:r>
      <w:r w:rsidR="00771B2A">
        <w:rPr>
          <w:szCs w:val="24"/>
        </w:rPr>
        <w:t>ing</w:t>
      </w:r>
      <w:r w:rsidRPr="00CC44EA">
        <w:rPr>
          <w:szCs w:val="24"/>
        </w:rPr>
        <w:t xml:space="preserve"> </w:t>
      </w:r>
      <w:r w:rsidR="00771B2A">
        <w:rPr>
          <w:szCs w:val="24"/>
        </w:rPr>
        <w:t xml:space="preserve">staff </w:t>
      </w:r>
      <w:r w:rsidRPr="00CC44EA">
        <w:rPr>
          <w:szCs w:val="24"/>
        </w:rPr>
        <w:t xml:space="preserve">performance against </w:t>
      </w:r>
      <w:r w:rsidR="00771B2A">
        <w:rPr>
          <w:szCs w:val="24"/>
        </w:rPr>
        <w:t xml:space="preserve">defined </w:t>
      </w:r>
      <w:r>
        <w:rPr>
          <w:szCs w:val="24"/>
        </w:rPr>
        <w:t xml:space="preserve">targets, </w:t>
      </w:r>
      <w:r w:rsidRPr="00CC44EA">
        <w:rPr>
          <w:szCs w:val="24"/>
        </w:rPr>
        <w:t>budgets, and charitable objectives</w:t>
      </w:r>
      <w:r w:rsidR="00795316">
        <w:rPr>
          <w:szCs w:val="24"/>
        </w:rPr>
        <w:t>.</w:t>
      </w:r>
    </w:p>
    <w:p w14:paraId="03D6D188" w14:textId="77777777" w:rsidR="00FA632C" w:rsidRPr="00CC44EA" w:rsidRDefault="00FA632C" w:rsidP="00FA632C">
      <w:pPr>
        <w:pStyle w:val="ListParagraph"/>
        <w:numPr>
          <w:ilvl w:val="0"/>
          <w:numId w:val="43"/>
        </w:numPr>
        <w:spacing w:before="240"/>
        <w:jc w:val="both"/>
        <w:rPr>
          <w:szCs w:val="24"/>
        </w:rPr>
      </w:pPr>
      <w:r>
        <w:rPr>
          <w:szCs w:val="24"/>
        </w:rPr>
        <w:t xml:space="preserve">To ensure </w:t>
      </w:r>
      <w:r w:rsidRPr="00CC44EA">
        <w:rPr>
          <w:szCs w:val="24"/>
        </w:rPr>
        <w:t>that HR activities and interventions are linked to the company’s charitable objectives and complement the company culture</w:t>
      </w:r>
      <w:r w:rsidR="00795316">
        <w:rPr>
          <w:szCs w:val="24"/>
        </w:rPr>
        <w:t>.</w:t>
      </w:r>
    </w:p>
    <w:p w14:paraId="6330EE2D" w14:textId="213E18DA" w:rsidR="00FA632C" w:rsidRPr="00CC44EA" w:rsidRDefault="00FA632C" w:rsidP="00FA632C">
      <w:pPr>
        <w:pStyle w:val="ListParagraph"/>
        <w:numPr>
          <w:ilvl w:val="0"/>
          <w:numId w:val="43"/>
        </w:numPr>
        <w:spacing w:before="240"/>
        <w:jc w:val="both"/>
        <w:rPr>
          <w:szCs w:val="24"/>
        </w:rPr>
      </w:pPr>
      <w:r>
        <w:rPr>
          <w:szCs w:val="24"/>
        </w:rPr>
        <w:t>To ensure</w:t>
      </w:r>
      <w:r w:rsidRPr="00CC44EA">
        <w:rPr>
          <w:szCs w:val="24"/>
        </w:rPr>
        <w:t xml:space="preserve"> the Trustee Board monitors and reviews the </w:t>
      </w:r>
      <w:r w:rsidR="00771B2A">
        <w:rPr>
          <w:szCs w:val="24"/>
        </w:rPr>
        <w:t xml:space="preserve">role and </w:t>
      </w:r>
      <w:r w:rsidRPr="00CC44EA">
        <w:rPr>
          <w:szCs w:val="24"/>
        </w:rPr>
        <w:t xml:space="preserve">performance of </w:t>
      </w:r>
      <w:r w:rsidR="00771B2A">
        <w:rPr>
          <w:szCs w:val="24"/>
        </w:rPr>
        <w:t xml:space="preserve">all staff, </w:t>
      </w:r>
      <w:r w:rsidRPr="00CC44EA">
        <w:rPr>
          <w:szCs w:val="24"/>
        </w:rPr>
        <w:t>rewards performance accordingly and identifies appropriate development opportunities</w:t>
      </w:r>
      <w:r w:rsidR="00795316">
        <w:rPr>
          <w:szCs w:val="24"/>
        </w:rPr>
        <w:t>.</w:t>
      </w:r>
    </w:p>
    <w:p w14:paraId="672E0EC9" w14:textId="11A9B888" w:rsidR="00FA632C" w:rsidRPr="00CC44EA" w:rsidRDefault="00FA632C" w:rsidP="00FA632C">
      <w:pPr>
        <w:pStyle w:val="ListParagraph"/>
        <w:numPr>
          <w:ilvl w:val="0"/>
          <w:numId w:val="43"/>
        </w:numPr>
        <w:spacing w:before="240"/>
        <w:jc w:val="both"/>
        <w:rPr>
          <w:szCs w:val="24"/>
        </w:rPr>
      </w:pPr>
      <w:r>
        <w:rPr>
          <w:szCs w:val="24"/>
        </w:rPr>
        <w:t>To</w:t>
      </w:r>
      <w:r w:rsidR="00605617">
        <w:rPr>
          <w:szCs w:val="24"/>
        </w:rPr>
        <w:t xml:space="preserve"> collaborate with the Director for Finance to </w:t>
      </w:r>
      <w:r>
        <w:rPr>
          <w:szCs w:val="24"/>
        </w:rPr>
        <w:t>m</w:t>
      </w:r>
      <w:r w:rsidRPr="00CC44EA">
        <w:rPr>
          <w:szCs w:val="24"/>
        </w:rPr>
        <w:t>onito</w:t>
      </w:r>
      <w:r>
        <w:rPr>
          <w:szCs w:val="24"/>
        </w:rPr>
        <w:t>r</w:t>
      </w:r>
      <w:r w:rsidRPr="00CC44EA">
        <w:rPr>
          <w:szCs w:val="24"/>
        </w:rPr>
        <w:t xml:space="preserve"> the financial position of the </w:t>
      </w:r>
      <w:r>
        <w:rPr>
          <w:szCs w:val="24"/>
        </w:rPr>
        <w:t>charity</w:t>
      </w:r>
      <w:r w:rsidRPr="00CC44EA">
        <w:rPr>
          <w:szCs w:val="24"/>
        </w:rPr>
        <w:t xml:space="preserve"> and </w:t>
      </w:r>
      <w:r>
        <w:rPr>
          <w:szCs w:val="24"/>
        </w:rPr>
        <w:t xml:space="preserve">its operations within its means and objects, making sure that </w:t>
      </w:r>
      <w:r w:rsidRPr="00CC44EA">
        <w:rPr>
          <w:szCs w:val="24"/>
        </w:rPr>
        <w:t xml:space="preserve">there are clear </w:t>
      </w:r>
      <w:r>
        <w:rPr>
          <w:szCs w:val="24"/>
        </w:rPr>
        <w:t>lines of accountability for day-to-</w:t>
      </w:r>
      <w:r w:rsidRPr="00CC44EA">
        <w:rPr>
          <w:szCs w:val="24"/>
        </w:rPr>
        <w:t xml:space="preserve">day financial </w:t>
      </w:r>
      <w:r w:rsidR="00771B2A">
        <w:rPr>
          <w:szCs w:val="24"/>
        </w:rPr>
        <w:t xml:space="preserve">and organisational </w:t>
      </w:r>
      <w:r w:rsidRPr="00CC44EA">
        <w:rPr>
          <w:szCs w:val="24"/>
        </w:rPr>
        <w:t>management</w:t>
      </w:r>
      <w:r w:rsidR="00795316">
        <w:rPr>
          <w:szCs w:val="24"/>
        </w:rPr>
        <w:t>.</w:t>
      </w:r>
    </w:p>
    <w:p w14:paraId="6CFA1813" w14:textId="77777777" w:rsidR="00185616" w:rsidRPr="00795316" w:rsidRDefault="00FA632C" w:rsidP="00795316">
      <w:pPr>
        <w:pStyle w:val="ListParagraph"/>
        <w:numPr>
          <w:ilvl w:val="0"/>
          <w:numId w:val="43"/>
        </w:numPr>
        <w:spacing w:before="240"/>
        <w:jc w:val="both"/>
        <w:rPr>
          <w:rFonts w:cs="Arial"/>
          <w:b/>
          <w:szCs w:val="24"/>
        </w:rPr>
      </w:pPr>
      <w:r w:rsidRPr="00795316">
        <w:rPr>
          <w:szCs w:val="24"/>
        </w:rPr>
        <w:t>To monitor whether the service complies with its governing document and standards and if the needs of the beneficiaries are being met</w:t>
      </w:r>
      <w:r w:rsidR="00795316" w:rsidRPr="00795316">
        <w:rPr>
          <w:szCs w:val="24"/>
        </w:rPr>
        <w:t>.</w:t>
      </w:r>
    </w:p>
    <w:p w14:paraId="517A6FB0" w14:textId="77777777" w:rsidR="00185616" w:rsidRPr="004C2311" w:rsidRDefault="00185616" w:rsidP="00185616">
      <w:pPr>
        <w:jc w:val="both"/>
        <w:rPr>
          <w:rFonts w:cs="Arial"/>
          <w:b/>
          <w:szCs w:val="24"/>
        </w:rPr>
      </w:pPr>
      <w:r w:rsidRPr="004C2311">
        <w:rPr>
          <w:rFonts w:cs="Arial"/>
          <w:b/>
          <w:szCs w:val="24"/>
        </w:rPr>
        <w:t>Qualities of a</w:t>
      </w:r>
      <w:r w:rsidR="00795316">
        <w:rPr>
          <w:rFonts w:cs="Arial"/>
          <w:b/>
          <w:szCs w:val="24"/>
        </w:rPr>
        <w:t>n HR</w:t>
      </w:r>
      <w:r w:rsidRPr="004C2311">
        <w:rPr>
          <w:rFonts w:cs="Arial"/>
          <w:b/>
          <w:szCs w:val="24"/>
        </w:rPr>
        <w:t xml:space="preserve"> </w:t>
      </w:r>
      <w:r w:rsidR="00AB2C42">
        <w:rPr>
          <w:rFonts w:cs="Arial"/>
          <w:b/>
          <w:szCs w:val="24"/>
        </w:rPr>
        <w:t>Tr</w:t>
      </w:r>
      <w:r w:rsidR="00795316">
        <w:rPr>
          <w:rFonts w:cs="Arial"/>
          <w:b/>
          <w:szCs w:val="24"/>
        </w:rPr>
        <w:t>ustee</w:t>
      </w:r>
    </w:p>
    <w:p w14:paraId="611B843C" w14:textId="77777777" w:rsidR="00795316" w:rsidRPr="00CC44EA" w:rsidRDefault="00795316" w:rsidP="00795316">
      <w:pPr>
        <w:jc w:val="both"/>
        <w:rPr>
          <w:b/>
          <w:szCs w:val="24"/>
        </w:rPr>
      </w:pPr>
      <w:r w:rsidRPr="00CC44EA">
        <w:rPr>
          <w:b/>
          <w:szCs w:val="24"/>
        </w:rPr>
        <w:t xml:space="preserve">Essential </w:t>
      </w:r>
    </w:p>
    <w:p w14:paraId="77ACCEB4" w14:textId="77777777" w:rsidR="00795316" w:rsidRPr="00CC44EA" w:rsidRDefault="00795316" w:rsidP="00795316">
      <w:pPr>
        <w:pStyle w:val="ListParagraph"/>
        <w:numPr>
          <w:ilvl w:val="0"/>
          <w:numId w:val="44"/>
        </w:numPr>
        <w:jc w:val="both"/>
        <w:rPr>
          <w:szCs w:val="24"/>
        </w:rPr>
      </w:pPr>
      <w:r w:rsidRPr="00CC44EA">
        <w:rPr>
          <w:szCs w:val="24"/>
        </w:rPr>
        <w:t>Experience of performance management, HR/employment law issues and implementing them contextually</w:t>
      </w:r>
      <w:r>
        <w:rPr>
          <w:szCs w:val="24"/>
        </w:rPr>
        <w:t>.</w:t>
      </w:r>
      <w:r w:rsidRPr="00CC44EA">
        <w:rPr>
          <w:szCs w:val="24"/>
        </w:rPr>
        <w:t xml:space="preserve"> </w:t>
      </w:r>
    </w:p>
    <w:p w14:paraId="3B82D896" w14:textId="77777777" w:rsidR="00795316" w:rsidRPr="00CC44EA" w:rsidRDefault="00795316" w:rsidP="00795316">
      <w:pPr>
        <w:pStyle w:val="ListParagraph"/>
        <w:numPr>
          <w:ilvl w:val="0"/>
          <w:numId w:val="44"/>
        </w:numPr>
        <w:jc w:val="both"/>
        <w:rPr>
          <w:szCs w:val="24"/>
        </w:rPr>
      </w:pPr>
      <w:r w:rsidRPr="00CC44EA">
        <w:rPr>
          <w:szCs w:val="24"/>
        </w:rPr>
        <w:lastRenderedPageBreak/>
        <w:t>Willingness to actively participate in discussions concerning needs of company’s beneficiaries, staff and the trustee board</w:t>
      </w:r>
      <w:r>
        <w:rPr>
          <w:szCs w:val="24"/>
        </w:rPr>
        <w:t>.</w:t>
      </w:r>
    </w:p>
    <w:p w14:paraId="25BBBC73" w14:textId="77777777" w:rsidR="00795316" w:rsidRPr="00CC44EA" w:rsidRDefault="00795316" w:rsidP="00795316">
      <w:pPr>
        <w:pStyle w:val="ListParagraph"/>
        <w:numPr>
          <w:ilvl w:val="0"/>
          <w:numId w:val="44"/>
        </w:numPr>
        <w:jc w:val="both"/>
        <w:rPr>
          <w:szCs w:val="24"/>
        </w:rPr>
      </w:pPr>
      <w:r w:rsidRPr="00CC44EA">
        <w:rPr>
          <w:szCs w:val="24"/>
        </w:rPr>
        <w:t xml:space="preserve">Willingness to act in the best interest of the charity while adhering the Nolan principles of </w:t>
      </w:r>
      <w:r>
        <w:rPr>
          <w:szCs w:val="24"/>
        </w:rPr>
        <w:t>public life.</w:t>
      </w:r>
    </w:p>
    <w:p w14:paraId="2E3945F8" w14:textId="77777777" w:rsidR="00795316" w:rsidRPr="00CC44EA" w:rsidRDefault="00795316" w:rsidP="00795316">
      <w:pPr>
        <w:pStyle w:val="ListParagraph"/>
        <w:numPr>
          <w:ilvl w:val="0"/>
          <w:numId w:val="44"/>
        </w:numPr>
        <w:spacing w:after="0" w:line="240" w:lineRule="auto"/>
        <w:rPr>
          <w:szCs w:val="24"/>
        </w:rPr>
      </w:pPr>
      <w:r w:rsidRPr="00CC44EA">
        <w:rPr>
          <w:szCs w:val="24"/>
        </w:rPr>
        <w:t>Sound, independent judgement and ability to think creatively</w:t>
      </w:r>
      <w:r>
        <w:rPr>
          <w:szCs w:val="24"/>
        </w:rPr>
        <w:t>.</w:t>
      </w:r>
    </w:p>
    <w:p w14:paraId="663E0BCA" w14:textId="77777777" w:rsidR="00795316" w:rsidRPr="00CC44EA" w:rsidRDefault="00795316" w:rsidP="00795316">
      <w:pPr>
        <w:pStyle w:val="ListParagraph"/>
        <w:numPr>
          <w:ilvl w:val="0"/>
          <w:numId w:val="44"/>
        </w:numPr>
        <w:spacing w:after="0" w:line="240" w:lineRule="auto"/>
        <w:rPr>
          <w:szCs w:val="24"/>
        </w:rPr>
      </w:pPr>
      <w:r w:rsidRPr="00CC44EA">
        <w:rPr>
          <w:szCs w:val="24"/>
        </w:rPr>
        <w:t>Working effectively as a team member and demonstrating a willingness to learn and develop</w:t>
      </w:r>
      <w:r>
        <w:rPr>
          <w:szCs w:val="24"/>
        </w:rPr>
        <w:t>.</w:t>
      </w:r>
      <w:r w:rsidRPr="00CC44EA">
        <w:rPr>
          <w:szCs w:val="24"/>
        </w:rPr>
        <w:t xml:space="preserve"> </w:t>
      </w:r>
    </w:p>
    <w:p w14:paraId="75573645" w14:textId="77777777" w:rsidR="00795316" w:rsidRPr="00CC44EA" w:rsidRDefault="00795316" w:rsidP="00795316">
      <w:pPr>
        <w:spacing w:after="0" w:line="240" w:lineRule="auto"/>
        <w:rPr>
          <w:szCs w:val="24"/>
        </w:rPr>
      </w:pPr>
    </w:p>
    <w:p w14:paraId="2DC9F8DE" w14:textId="77777777" w:rsidR="00795316" w:rsidRPr="00CC44EA" w:rsidRDefault="00795316" w:rsidP="00795316">
      <w:pPr>
        <w:spacing w:after="0" w:line="240" w:lineRule="auto"/>
        <w:rPr>
          <w:b/>
          <w:szCs w:val="24"/>
        </w:rPr>
      </w:pPr>
      <w:r w:rsidRPr="00CC44EA">
        <w:rPr>
          <w:b/>
          <w:szCs w:val="24"/>
        </w:rPr>
        <w:t xml:space="preserve">Desirable </w:t>
      </w:r>
    </w:p>
    <w:p w14:paraId="385D239B" w14:textId="77777777" w:rsidR="00795316" w:rsidRDefault="00795316" w:rsidP="00795316">
      <w:pPr>
        <w:pStyle w:val="ListParagraph"/>
        <w:jc w:val="both"/>
        <w:rPr>
          <w:szCs w:val="24"/>
        </w:rPr>
      </w:pPr>
    </w:p>
    <w:p w14:paraId="682BCBAC" w14:textId="77777777" w:rsidR="00795316" w:rsidRPr="00CC44EA" w:rsidRDefault="00795316" w:rsidP="00795316">
      <w:pPr>
        <w:pStyle w:val="ListParagraph"/>
        <w:numPr>
          <w:ilvl w:val="0"/>
          <w:numId w:val="44"/>
        </w:numPr>
        <w:jc w:val="both"/>
        <w:rPr>
          <w:szCs w:val="24"/>
        </w:rPr>
      </w:pPr>
      <w:r w:rsidRPr="00CC44EA">
        <w:rPr>
          <w:szCs w:val="24"/>
        </w:rPr>
        <w:t>Strong intellectual and analytical ability; innovative thinker and ability to focus on issues requiring action</w:t>
      </w:r>
      <w:r>
        <w:rPr>
          <w:szCs w:val="24"/>
        </w:rPr>
        <w:t>.</w:t>
      </w:r>
      <w:r w:rsidRPr="00CC44EA">
        <w:rPr>
          <w:szCs w:val="24"/>
        </w:rPr>
        <w:t xml:space="preserve"> </w:t>
      </w:r>
    </w:p>
    <w:p w14:paraId="73316192" w14:textId="77777777" w:rsidR="00795316" w:rsidRPr="00CC44EA" w:rsidRDefault="00795316" w:rsidP="00795316">
      <w:pPr>
        <w:pStyle w:val="ListParagraph"/>
        <w:numPr>
          <w:ilvl w:val="0"/>
          <w:numId w:val="44"/>
        </w:numPr>
        <w:jc w:val="both"/>
        <w:rPr>
          <w:szCs w:val="24"/>
        </w:rPr>
      </w:pPr>
      <w:r w:rsidRPr="00CC44EA">
        <w:rPr>
          <w:szCs w:val="24"/>
        </w:rPr>
        <w:t>Experience in financial management and social media</w:t>
      </w:r>
      <w:r>
        <w:rPr>
          <w:szCs w:val="24"/>
        </w:rPr>
        <w:t>.</w:t>
      </w:r>
    </w:p>
    <w:p w14:paraId="487900F2" w14:textId="77777777" w:rsidR="00795316" w:rsidRPr="00CC44EA" w:rsidRDefault="00795316" w:rsidP="00795316">
      <w:pPr>
        <w:pStyle w:val="ListParagraph"/>
        <w:numPr>
          <w:ilvl w:val="0"/>
          <w:numId w:val="44"/>
        </w:numPr>
        <w:jc w:val="both"/>
        <w:rPr>
          <w:szCs w:val="24"/>
        </w:rPr>
      </w:pPr>
      <w:r w:rsidRPr="00CC44EA">
        <w:rPr>
          <w:szCs w:val="24"/>
        </w:rPr>
        <w:t>Experience in the charitable or voluntary sector</w:t>
      </w:r>
      <w:r>
        <w:rPr>
          <w:szCs w:val="24"/>
        </w:rPr>
        <w:t>.</w:t>
      </w:r>
    </w:p>
    <w:p w14:paraId="652614C2" w14:textId="77777777" w:rsidR="00185616" w:rsidRPr="00795316" w:rsidRDefault="00795316" w:rsidP="00185616">
      <w:pPr>
        <w:pStyle w:val="ListParagraph"/>
        <w:numPr>
          <w:ilvl w:val="0"/>
          <w:numId w:val="44"/>
        </w:numPr>
        <w:jc w:val="both"/>
        <w:rPr>
          <w:szCs w:val="24"/>
        </w:rPr>
      </w:pPr>
      <w:r w:rsidRPr="00CC44EA">
        <w:rPr>
          <w:szCs w:val="24"/>
        </w:rPr>
        <w:t>Experience of charity law and governance</w:t>
      </w:r>
      <w:r>
        <w:rPr>
          <w:szCs w:val="24"/>
        </w:rPr>
        <w:t>.</w:t>
      </w:r>
    </w:p>
    <w:p w14:paraId="00F7564F" w14:textId="77777777" w:rsidR="00185616" w:rsidRPr="004C2311" w:rsidRDefault="00185616" w:rsidP="0018561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Time c</w:t>
      </w:r>
      <w:r w:rsidRPr="004C2311">
        <w:rPr>
          <w:rFonts w:cs="Arial"/>
          <w:b/>
          <w:szCs w:val="24"/>
        </w:rPr>
        <w:t>ommitment</w:t>
      </w:r>
      <w:r w:rsidR="00D97AFF">
        <w:rPr>
          <w:rFonts w:cs="Arial"/>
          <w:b/>
          <w:szCs w:val="24"/>
        </w:rPr>
        <w:t xml:space="preserve"> and location</w:t>
      </w:r>
    </w:p>
    <w:p w14:paraId="2BB6C388" w14:textId="5E502476" w:rsidR="00185616" w:rsidRPr="004C2311" w:rsidRDefault="00185616" w:rsidP="00185616">
      <w:pPr>
        <w:numPr>
          <w:ilvl w:val="0"/>
          <w:numId w:val="34"/>
        </w:numPr>
        <w:tabs>
          <w:tab w:val="num" w:pos="717"/>
        </w:tabs>
        <w:spacing w:after="0" w:line="240" w:lineRule="auto"/>
        <w:jc w:val="both"/>
        <w:rPr>
          <w:rFonts w:cs="Arial"/>
          <w:szCs w:val="24"/>
        </w:rPr>
      </w:pPr>
      <w:r w:rsidRPr="004C2311">
        <w:rPr>
          <w:rFonts w:cs="Arial"/>
          <w:szCs w:val="24"/>
        </w:rPr>
        <w:t xml:space="preserve">The Board meets at least </w:t>
      </w:r>
      <w:r w:rsidR="00771B2A">
        <w:rPr>
          <w:rFonts w:cs="Arial"/>
          <w:szCs w:val="24"/>
        </w:rPr>
        <w:t>3</w:t>
      </w:r>
      <w:r w:rsidRPr="004C2311">
        <w:rPr>
          <w:rFonts w:cs="Arial"/>
          <w:szCs w:val="24"/>
        </w:rPr>
        <w:t xml:space="preserve"> times a year </w:t>
      </w:r>
      <w:r>
        <w:rPr>
          <w:rFonts w:cs="Arial"/>
          <w:szCs w:val="24"/>
        </w:rPr>
        <w:t>and the c</w:t>
      </w:r>
      <w:r w:rsidRPr="004C2311">
        <w:rPr>
          <w:rFonts w:cs="Arial"/>
          <w:szCs w:val="24"/>
        </w:rPr>
        <w:t>hai</w:t>
      </w:r>
      <w:r>
        <w:rPr>
          <w:rFonts w:cs="Arial"/>
          <w:szCs w:val="24"/>
        </w:rPr>
        <w:t xml:space="preserve">r </w:t>
      </w:r>
      <w:proofErr w:type="gramStart"/>
      <w:r>
        <w:rPr>
          <w:rFonts w:cs="Arial"/>
          <w:szCs w:val="24"/>
        </w:rPr>
        <w:t>is</w:t>
      </w:r>
      <w:proofErr w:type="gramEnd"/>
      <w:r>
        <w:rPr>
          <w:rFonts w:cs="Arial"/>
          <w:szCs w:val="24"/>
        </w:rPr>
        <w:t xml:space="preserve"> expected to be available</w:t>
      </w:r>
      <w:r w:rsidR="00567AC6">
        <w:rPr>
          <w:rFonts w:cs="Arial"/>
          <w:szCs w:val="24"/>
        </w:rPr>
        <w:t xml:space="preserve"> at least 3</w:t>
      </w:r>
      <w:r w:rsidRPr="004C2311">
        <w:rPr>
          <w:rFonts w:cs="Arial"/>
          <w:szCs w:val="24"/>
        </w:rPr>
        <w:t xml:space="preserve"> times in a year.</w:t>
      </w:r>
    </w:p>
    <w:p w14:paraId="1D78000B" w14:textId="4D90BCF6" w:rsidR="00D97AFF" w:rsidRDefault="00D97AFF" w:rsidP="00D97AFF">
      <w:pPr>
        <w:numPr>
          <w:ilvl w:val="0"/>
          <w:numId w:val="34"/>
        </w:numPr>
        <w:tabs>
          <w:tab w:val="num" w:pos="717"/>
        </w:tabs>
        <w:spacing w:after="0" w:line="240" w:lineRule="auto"/>
        <w:jc w:val="both"/>
      </w:pPr>
      <w:r>
        <w:t xml:space="preserve">You will be a member of a sub-committee which will meet </w:t>
      </w:r>
      <w:r w:rsidR="00567AC6">
        <w:t xml:space="preserve">at least 3 </w:t>
      </w:r>
      <w:r>
        <w:t>times in a year</w:t>
      </w:r>
      <w:r w:rsidR="00567AC6">
        <w:t xml:space="preserve"> with additional meetings to meet unexpected changes in staffing or national legislation. </w:t>
      </w:r>
    </w:p>
    <w:p w14:paraId="1FA6577D" w14:textId="0F36D3EA" w:rsidR="00D97AFF" w:rsidRPr="00D97AFF" w:rsidRDefault="00D97AFF" w:rsidP="00D97AFF">
      <w:pPr>
        <w:numPr>
          <w:ilvl w:val="0"/>
          <w:numId w:val="34"/>
        </w:numPr>
        <w:tabs>
          <w:tab w:val="num" w:pos="717"/>
        </w:tabs>
        <w:spacing w:after="0" w:line="240" w:lineRule="auto"/>
        <w:jc w:val="both"/>
        <w:rPr>
          <w:rFonts w:cs="Arial"/>
          <w:szCs w:val="24"/>
        </w:rPr>
      </w:pPr>
      <w:r>
        <w:t>Attendance at award meetings or fundraising meetings is optional</w:t>
      </w:r>
      <w:r w:rsidR="00567AC6">
        <w:t xml:space="preserve"> but input to budget development is expected</w:t>
      </w:r>
      <w:r>
        <w:t>.</w:t>
      </w:r>
    </w:p>
    <w:p w14:paraId="337C2BC7" w14:textId="348564C1" w:rsidR="00D55589" w:rsidRPr="00567AC6" w:rsidRDefault="00D97AFF" w:rsidP="003030E7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4"/>
        </w:rPr>
      </w:pPr>
      <w:r>
        <w:t>Board meetings are he</w:t>
      </w:r>
      <w:bookmarkStart w:id="1" w:name="_GoBack"/>
      <w:bookmarkEnd w:id="1"/>
      <w:r>
        <w:t xml:space="preserve">ld at the organisation’s premises: </w:t>
      </w:r>
      <w:bookmarkEnd w:id="0"/>
    </w:p>
    <w:sectPr w:rsidR="00D55589" w:rsidRPr="00567AC6" w:rsidSect="006062B7">
      <w:footerReference w:type="default" r:id="rId8"/>
      <w:pgSz w:w="11907" w:h="16839" w:code="9"/>
      <w:pgMar w:top="851" w:right="1701" w:bottom="90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3BE9" w14:textId="77777777" w:rsidR="00164F3A" w:rsidRDefault="00164F3A" w:rsidP="000F54F1">
      <w:pPr>
        <w:spacing w:after="0" w:line="240" w:lineRule="auto"/>
      </w:pPr>
      <w:r>
        <w:separator/>
      </w:r>
    </w:p>
  </w:endnote>
  <w:endnote w:type="continuationSeparator" w:id="0">
    <w:p w14:paraId="1486F637" w14:textId="77777777" w:rsidR="00164F3A" w:rsidRDefault="00164F3A" w:rsidP="000F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ardian RTB Egyp Regular">
    <w:altName w:val="Guardian RTB Egyp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9AA5" w14:textId="77777777" w:rsidR="00815EAE" w:rsidRPr="000F54F1" w:rsidRDefault="00815EAE" w:rsidP="00FF7581">
    <w:pPr>
      <w:ind w:left="1440" w:firstLine="720"/>
      <w:rPr>
        <w:b/>
        <w:color w:val="24135F"/>
        <w:sz w:val="18"/>
        <w:szCs w:val="18"/>
      </w:rPr>
    </w:pPr>
    <w:r w:rsidRPr="000F54F1">
      <w:rPr>
        <w:b/>
        <w:noProof/>
        <w:color w:val="24135F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3FA6F6CE" wp14:editId="035713AF">
          <wp:simplePos x="0" y="0"/>
          <wp:positionH relativeFrom="column">
            <wp:posOffset>-358140</wp:posOffset>
          </wp:positionH>
          <wp:positionV relativeFrom="paragraph">
            <wp:posOffset>-208280</wp:posOffset>
          </wp:positionV>
          <wp:extent cx="1143000" cy="457200"/>
          <wp:effectExtent l="19050" t="0" r="0" b="0"/>
          <wp:wrapNone/>
          <wp:docPr id="1" name="Picture 0" descr="Reach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_Logo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4135F"/>
        <w:sz w:val="18"/>
        <w:szCs w:val="18"/>
      </w:rPr>
      <w:t>C</w:t>
    </w:r>
    <w:r w:rsidRPr="000F54F1">
      <w:rPr>
        <w:b/>
        <w:color w:val="24135F"/>
        <w:sz w:val="18"/>
        <w:szCs w:val="18"/>
      </w:rPr>
      <w:t xml:space="preserve">onnecting people, </w:t>
    </w:r>
    <w:r>
      <w:rPr>
        <w:b/>
        <w:color w:val="24135F"/>
        <w:sz w:val="18"/>
        <w:szCs w:val="18"/>
      </w:rPr>
      <w:t>skills and good causes                    reachvolunteering.org.uk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2FE1" w14:textId="77777777" w:rsidR="00164F3A" w:rsidRDefault="00164F3A" w:rsidP="000F54F1">
      <w:pPr>
        <w:spacing w:after="0" w:line="240" w:lineRule="auto"/>
      </w:pPr>
      <w:r>
        <w:separator/>
      </w:r>
    </w:p>
  </w:footnote>
  <w:footnote w:type="continuationSeparator" w:id="0">
    <w:p w14:paraId="7CDE8C23" w14:textId="77777777" w:rsidR="00164F3A" w:rsidRDefault="00164F3A" w:rsidP="000F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019"/>
    <w:multiLevelType w:val="hybridMultilevel"/>
    <w:tmpl w:val="969C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930"/>
    <w:multiLevelType w:val="hybridMultilevel"/>
    <w:tmpl w:val="0E44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AD5"/>
    <w:multiLevelType w:val="hybridMultilevel"/>
    <w:tmpl w:val="D64E04B6"/>
    <w:lvl w:ilvl="0" w:tplc="F9920B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B7E"/>
    <w:multiLevelType w:val="hybridMultilevel"/>
    <w:tmpl w:val="E2E8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05C4"/>
    <w:multiLevelType w:val="hybridMultilevel"/>
    <w:tmpl w:val="D482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336D"/>
    <w:multiLevelType w:val="multilevel"/>
    <w:tmpl w:val="628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2E0A67"/>
    <w:multiLevelType w:val="hybridMultilevel"/>
    <w:tmpl w:val="7A50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6E16"/>
    <w:multiLevelType w:val="hybridMultilevel"/>
    <w:tmpl w:val="13CCD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961CF"/>
    <w:multiLevelType w:val="multilevel"/>
    <w:tmpl w:val="34E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9D31F7"/>
    <w:multiLevelType w:val="hybridMultilevel"/>
    <w:tmpl w:val="8618E9EA"/>
    <w:lvl w:ilvl="0" w:tplc="F9920B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316FB"/>
    <w:multiLevelType w:val="hybridMultilevel"/>
    <w:tmpl w:val="B3F0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13E"/>
    <w:multiLevelType w:val="hybridMultilevel"/>
    <w:tmpl w:val="58E6D9D2"/>
    <w:lvl w:ilvl="0" w:tplc="1318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3B11"/>
    <w:multiLevelType w:val="hybridMultilevel"/>
    <w:tmpl w:val="66D2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5FBF"/>
    <w:multiLevelType w:val="hybridMultilevel"/>
    <w:tmpl w:val="D740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53DAC"/>
    <w:multiLevelType w:val="hybridMultilevel"/>
    <w:tmpl w:val="4656A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D70F7"/>
    <w:multiLevelType w:val="hybridMultilevel"/>
    <w:tmpl w:val="FD80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77D7"/>
    <w:multiLevelType w:val="hybridMultilevel"/>
    <w:tmpl w:val="8D6C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4E4A"/>
    <w:multiLevelType w:val="hybridMultilevel"/>
    <w:tmpl w:val="5792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943F4"/>
    <w:multiLevelType w:val="hybridMultilevel"/>
    <w:tmpl w:val="46E0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04A89"/>
    <w:multiLevelType w:val="hybridMultilevel"/>
    <w:tmpl w:val="3BF0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27F78"/>
    <w:multiLevelType w:val="hybridMultilevel"/>
    <w:tmpl w:val="0968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B2B77"/>
    <w:multiLevelType w:val="hybridMultilevel"/>
    <w:tmpl w:val="A69C5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964BC"/>
    <w:multiLevelType w:val="hybridMultilevel"/>
    <w:tmpl w:val="A5A8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65D3B"/>
    <w:multiLevelType w:val="hybridMultilevel"/>
    <w:tmpl w:val="B338E6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72B78DF"/>
    <w:multiLevelType w:val="hybridMultilevel"/>
    <w:tmpl w:val="BAE4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E1DB8"/>
    <w:multiLevelType w:val="multilevel"/>
    <w:tmpl w:val="A492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C7576"/>
    <w:multiLevelType w:val="hybridMultilevel"/>
    <w:tmpl w:val="F3B4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C1757"/>
    <w:multiLevelType w:val="multilevel"/>
    <w:tmpl w:val="501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AB22CE"/>
    <w:multiLevelType w:val="multilevel"/>
    <w:tmpl w:val="CA1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3654D5"/>
    <w:multiLevelType w:val="hybridMultilevel"/>
    <w:tmpl w:val="5EDE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877F3"/>
    <w:multiLevelType w:val="hybridMultilevel"/>
    <w:tmpl w:val="0060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51CFC"/>
    <w:multiLevelType w:val="hybridMultilevel"/>
    <w:tmpl w:val="5F10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B33CF"/>
    <w:multiLevelType w:val="hybridMultilevel"/>
    <w:tmpl w:val="8508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5618B"/>
    <w:multiLevelType w:val="hybridMultilevel"/>
    <w:tmpl w:val="B31C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73BAC"/>
    <w:multiLevelType w:val="multilevel"/>
    <w:tmpl w:val="060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B6601E"/>
    <w:multiLevelType w:val="hybridMultilevel"/>
    <w:tmpl w:val="58AC1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8C7936"/>
    <w:multiLevelType w:val="hybridMultilevel"/>
    <w:tmpl w:val="BC4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8088A"/>
    <w:multiLevelType w:val="hybridMultilevel"/>
    <w:tmpl w:val="98B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D2979"/>
    <w:multiLevelType w:val="hybridMultilevel"/>
    <w:tmpl w:val="8CC0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91B8B"/>
    <w:multiLevelType w:val="hybridMultilevel"/>
    <w:tmpl w:val="B6D4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E4183"/>
    <w:multiLevelType w:val="hybridMultilevel"/>
    <w:tmpl w:val="EE8E55A6"/>
    <w:lvl w:ilvl="0" w:tplc="1318F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30B4A"/>
    <w:multiLevelType w:val="hybridMultilevel"/>
    <w:tmpl w:val="76B2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1397C"/>
    <w:multiLevelType w:val="hybridMultilevel"/>
    <w:tmpl w:val="084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554"/>
    <w:multiLevelType w:val="hybridMultilevel"/>
    <w:tmpl w:val="1FBC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7"/>
  </w:num>
  <w:num w:numId="5">
    <w:abstractNumId w:val="34"/>
  </w:num>
  <w:num w:numId="6">
    <w:abstractNumId w:val="41"/>
  </w:num>
  <w:num w:numId="7">
    <w:abstractNumId w:val="28"/>
  </w:num>
  <w:num w:numId="8">
    <w:abstractNumId w:val="23"/>
  </w:num>
  <w:num w:numId="9">
    <w:abstractNumId w:val="10"/>
  </w:num>
  <w:num w:numId="10">
    <w:abstractNumId w:val="33"/>
  </w:num>
  <w:num w:numId="11">
    <w:abstractNumId w:val="20"/>
  </w:num>
  <w:num w:numId="12">
    <w:abstractNumId w:val="35"/>
  </w:num>
  <w:num w:numId="13">
    <w:abstractNumId w:val="32"/>
  </w:num>
  <w:num w:numId="14">
    <w:abstractNumId w:val="29"/>
  </w:num>
  <w:num w:numId="15">
    <w:abstractNumId w:val="22"/>
  </w:num>
  <w:num w:numId="16">
    <w:abstractNumId w:val="13"/>
  </w:num>
  <w:num w:numId="17">
    <w:abstractNumId w:val="18"/>
  </w:num>
  <w:num w:numId="18">
    <w:abstractNumId w:val="30"/>
  </w:num>
  <w:num w:numId="19">
    <w:abstractNumId w:val="1"/>
  </w:num>
  <w:num w:numId="20">
    <w:abstractNumId w:val="4"/>
  </w:num>
  <w:num w:numId="21">
    <w:abstractNumId w:val="39"/>
  </w:num>
  <w:num w:numId="22">
    <w:abstractNumId w:val="37"/>
  </w:num>
  <w:num w:numId="23">
    <w:abstractNumId w:val="26"/>
  </w:num>
  <w:num w:numId="24">
    <w:abstractNumId w:val="3"/>
  </w:num>
  <w:num w:numId="25">
    <w:abstractNumId w:val="9"/>
  </w:num>
  <w:num w:numId="26">
    <w:abstractNumId w:val="2"/>
  </w:num>
  <w:num w:numId="27">
    <w:abstractNumId w:val="14"/>
  </w:num>
  <w:num w:numId="28">
    <w:abstractNumId w:val="7"/>
  </w:num>
  <w:num w:numId="29">
    <w:abstractNumId w:val="31"/>
  </w:num>
  <w:num w:numId="30">
    <w:abstractNumId w:val="21"/>
  </w:num>
  <w:num w:numId="31">
    <w:abstractNumId w:val="17"/>
  </w:num>
  <w:num w:numId="32">
    <w:abstractNumId w:val="11"/>
  </w:num>
  <w:num w:numId="33">
    <w:abstractNumId w:val="24"/>
  </w:num>
  <w:num w:numId="34">
    <w:abstractNumId w:val="43"/>
  </w:num>
  <w:num w:numId="35">
    <w:abstractNumId w:val="15"/>
  </w:num>
  <w:num w:numId="36">
    <w:abstractNumId w:val="12"/>
  </w:num>
  <w:num w:numId="37">
    <w:abstractNumId w:val="19"/>
  </w:num>
  <w:num w:numId="38">
    <w:abstractNumId w:val="36"/>
  </w:num>
  <w:num w:numId="39">
    <w:abstractNumId w:val="38"/>
  </w:num>
  <w:num w:numId="40">
    <w:abstractNumId w:val="0"/>
  </w:num>
  <w:num w:numId="41">
    <w:abstractNumId w:val="40"/>
  </w:num>
  <w:num w:numId="42">
    <w:abstractNumId w:val="16"/>
  </w:num>
  <w:num w:numId="43">
    <w:abstractNumId w:val="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62"/>
    <w:rsid w:val="00001BF6"/>
    <w:rsid w:val="000063D9"/>
    <w:rsid w:val="00080C9F"/>
    <w:rsid w:val="000B7E6A"/>
    <w:rsid w:val="000C04CB"/>
    <w:rsid w:val="000E46BB"/>
    <w:rsid w:val="000F54F1"/>
    <w:rsid w:val="000F7557"/>
    <w:rsid w:val="001214ED"/>
    <w:rsid w:val="001566EE"/>
    <w:rsid w:val="001638E0"/>
    <w:rsid w:val="00164F3A"/>
    <w:rsid w:val="00182CA6"/>
    <w:rsid w:val="00185616"/>
    <w:rsid w:val="00190716"/>
    <w:rsid w:val="001C3D9B"/>
    <w:rsid w:val="001C737E"/>
    <w:rsid w:val="00204786"/>
    <w:rsid w:val="00236820"/>
    <w:rsid w:val="00241807"/>
    <w:rsid w:val="00266A3C"/>
    <w:rsid w:val="002A5C30"/>
    <w:rsid w:val="002E2C36"/>
    <w:rsid w:val="0031680B"/>
    <w:rsid w:val="00332BBB"/>
    <w:rsid w:val="00350D7D"/>
    <w:rsid w:val="003515FF"/>
    <w:rsid w:val="00356D5E"/>
    <w:rsid w:val="00363B49"/>
    <w:rsid w:val="003730D3"/>
    <w:rsid w:val="003A3C1F"/>
    <w:rsid w:val="003A6F82"/>
    <w:rsid w:val="003C0ABE"/>
    <w:rsid w:val="003C100D"/>
    <w:rsid w:val="003C263E"/>
    <w:rsid w:val="003C35CE"/>
    <w:rsid w:val="003D4361"/>
    <w:rsid w:val="004021B2"/>
    <w:rsid w:val="004340AF"/>
    <w:rsid w:val="0048286A"/>
    <w:rsid w:val="004A2AAF"/>
    <w:rsid w:val="004B4145"/>
    <w:rsid w:val="004C2311"/>
    <w:rsid w:val="004E127F"/>
    <w:rsid w:val="00505C96"/>
    <w:rsid w:val="00514F7D"/>
    <w:rsid w:val="00567AC6"/>
    <w:rsid w:val="00581D86"/>
    <w:rsid w:val="0059489D"/>
    <w:rsid w:val="005A04F7"/>
    <w:rsid w:val="005B4B39"/>
    <w:rsid w:val="005F3AC3"/>
    <w:rsid w:val="006019EC"/>
    <w:rsid w:val="00605617"/>
    <w:rsid w:val="006062B7"/>
    <w:rsid w:val="00627FFE"/>
    <w:rsid w:val="0063152E"/>
    <w:rsid w:val="006339A9"/>
    <w:rsid w:val="00640572"/>
    <w:rsid w:val="00673D44"/>
    <w:rsid w:val="00687C6D"/>
    <w:rsid w:val="006941BA"/>
    <w:rsid w:val="006A14C2"/>
    <w:rsid w:val="006A3A92"/>
    <w:rsid w:val="006B47CD"/>
    <w:rsid w:val="006C560C"/>
    <w:rsid w:val="006D1AEB"/>
    <w:rsid w:val="006D409D"/>
    <w:rsid w:val="006D5A4B"/>
    <w:rsid w:val="006F3F38"/>
    <w:rsid w:val="0071029C"/>
    <w:rsid w:val="00742E58"/>
    <w:rsid w:val="00764C8A"/>
    <w:rsid w:val="00767842"/>
    <w:rsid w:val="00771B2A"/>
    <w:rsid w:val="00772B49"/>
    <w:rsid w:val="007906CA"/>
    <w:rsid w:val="00795316"/>
    <w:rsid w:val="007E1AE1"/>
    <w:rsid w:val="0080392A"/>
    <w:rsid w:val="008066E0"/>
    <w:rsid w:val="00812A1E"/>
    <w:rsid w:val="00815EAE"/>
    <w:rsid w:val="0081667C"/>
    <w:rsid w:val="00817D5E"/>
    <w:rsid w:val="00856EE1"/>
    <w:rsid w:val="00893581"/>
    <w:rsid w:val="008A47AE"/>
    <w:rsid w:val="008B6DEE"/>
    <w:rsid w:val="008C026C"/>
    <w:rsid w:val="009167D0"/>
    <w:rsid w:val="00920E7C"/>
    <w:rsid w:val="00945797"/>
    <w:rsid w:val="0095748B"/>
    <w:rsid w:val="00997BD2"/>
    <w:rsid w:val="009E31D0"/>
    <w:rsid w:val="009E5AAE"/>
    <w:rsid w:val="009F26F6"/>
    <w:rsid w:val="009F7BCB"/>
    <w:rsid w:val="009F7C0E"/>
    <w:rsid w:val="00AA797F"/>
    <w:rsid w:val="00AB2C42"/>
    <w:rsid w:val="00AE025F"/>
    <w:rsid w:val="00AE28E6"/>
    <w:rsid w:val="00AE539A"/>
    <w:rsid w:val="00B2651E"/>
    <w:rsid w:val="00B40DC2"/>
    <w:rsid w:val="00B519A5"/>
    <w:rsid w:val="00B56C62"/>
    <w:rsid w:val="00B80E7C"/>
    <w:rsid w:val="00B910BA"/>
    <w:rsid w:val="00BA6544"/>
    <w:rsid w:val="00BB24AD"/>
    <w:rsid w:val="00BC1A27"/>
    <w:rsid w:val="00BD5D8C"/>
    <w:rsid w:val="00C12F98"/>
    <w:rsid w:val="00C2675F"/>
    <w:rsid w:val="00C554B4"/>
    <w:rsid w:val="00C56664"/>
    <w:rsid w:val="00C6000A"/>
    <w:rsid w:val="00CC1FBB"/>
    <w:rsid w:val="00CD3667"/>
    <w:rsid w:val="00CD3E37"/>
    <w:rsid w:val="00CE3D2B"/>
    <w:rsid w:val="00D55589"/>
    <w:rsid w:val="00D55A1B"/>
    <w:rsid w:val="00D66E5D"/>
    <w:rsid w:val="00D97AFF"/>
    <w:rsid w:val="00DB37E2"/>
    <w:rsid w:val="00DC10E9"/>
    <w:rsid w:val="00DD3674"/>
    <w:rsid w:val="00E22F5F"/>
    <w:rsid w:val="00E6700C"/>
    <w:rsid w:val="00E823B5"/>
    <w:rsid w:val="00EB112D"/>
    <w:rsid w:val="00EF1B24"/>
    <w:rsid w:val="00EF7625"/>
    <w:rsid w:val="00F40B1C"/>
    <w:rsid w:val="00F75AD2"/>
    <w:rsid w:val="00FA632C"/>
    <w:rsid w:val="00FB35E1"/>
    <w:rsid w:val="00FB774F"/>
    <w:rsid w:val="00FD76E6"/>
    <w:rsid w:val="00FF7152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58814"/>
  <w15:docId w15:val="{4E45236C-1A93-400F-BF83-8AEC3C8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7D"/>
    <w:rPr>
      <w:rFonts w:ascii="Arial" w:hAnsi="Arial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D409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24135F"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D409D"/>
    <w:pPr>
      <w:spacing w:before="100" w:beforeAutospacing="1" w:after="100" w:afterAutospacing="1" w:line="240" w:lineRule="auto"/>
      <w:outlineLvl w:val="1"/>
    </w:pPr>
    <w:rPr>
      <w:rFonts w:eastAsiaTheme="majorEastAsia" w:cs="Times New Roman"/>
      <w:bCs/>
      <w:color w:val="24135F"/>
      <w:sz w:val="40"/>
      <w:szCs w:val="3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737E"/>
    <w:pPr>
      <w:outlineLvl w:val="2"/>
    </w:pPr>
    <w:rPr>
      <w:color w:val="auto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97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09D"/>
    <w:rPr>
      <w:rFonts w:ascii="Arial" w:eastAsia="Times New Roman" w:hAnsi="Arial" w:cs="Times New Roman"/>
      <w:b/>
      <w:bCs/>
      <w:color w:val="24135F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409D"/>
    <w:rPr>
      <w:rFonts w:ascii="Arial" w:eastAsiaTheme="majorEastAsia" w:hAnsi="Arial" w:cs="Times New Roman"/>
      <w:bCs/>
      <w:color w:val="24135F"/>
      <w:sz w:val="40"/>
      <w:szCs w:val="36"/>
    </w:rPr>
  </w:style>
  <w:style w:type="paragraph" w:styleId="NormalWeb">
    <w:name w:val="Normal (Web)"/>
    <w:basedOn w:val="Normal"/>
    <w:uiPriority w:val="99"/>
    <w:unhideWhenUsed/>
    <w:rsid w:val="00B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1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BBB"/>
    <w:pPr>
      <w:ind w:left="720"/>
      <w:contextualSpacing/>
    </w:pPr>
  </w:style>
  <w:style w:type="paragraph" w:customStyle="1" w:styleId="Default">
    <w:name w:val="Default"/>
    <w:rsid w:val="003730D3"/>
    <w:pPr>
      <w:autoSpaceDE w:val="0"/>
      <w:autoSpaceDN w:val="0"/>
      <w:adjustRightInd w:val="0"/>
      <w:spacing w:after="0" w:line="240" w:lineRule="auto"/>
    </w:pPr>
    <w:rPr>
      <w:rFonts w:ascii="Guardian RTB Egyp Regular" w:hAnsi="Guardian RTB Egyp Regular" w:cs="Guardian RTB Egyp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730D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730D3"/>
    <w:rPr>
      <w:rFonts w:cs="Guardian RTB Egyp Regular"/>
      <w:color w:val="000000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1C737E"/>
    <w:rPr>
      <w:rFonts w:ascii="Arial" w:eastAsiaTheme="majorEastAsia" w:hAnsi="Arial" w:cs="Times New Roman"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86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47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4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86"/>
    <w:rPr>
      <w:b/>
      <w:bCs/>
      <w:sz w:val="20"/>
      <w:szCs w:val="20"/>
      <w:lang w:val="en-GB"/>
    </w:rPr>
  </w:style>
  <w:style w:type="paragraph" w:styleId="NoSpacing">
    <w:name w:val="No Spacing"/>
    <w:uiPriority w:val="1"/>
    <w:rsid w:val="00514F7D"/>
    <w:pPr>
      <w:spacing w:after="0" w:line="240" w:lineRule="auto"/>
    </w:pPr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797F"/>
    <w:rPr>
      <w:rFonts w:ascii="Arial" w:eastAsiaTheme="majorEastAsia" w:hAnsi="Arial" w:cstheme="majorBidi"/>
      <w:b/>
      <w:bCs/>
      <w:iCs/>
      <w:sz w:val="3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F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4F1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F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4F1"/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59"/>
    <w:rsid w:val="00F75AD2"/>
    <w:pPr>
      <w:spacing w:after="0" w:line="240" w:lineRule="auto"/>
    </w:pPr>
    <w:rPr>
      <w:rFonts w:ascii="Arial" w:hAnsi="Arial" w:cs="Arial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75AD2"/>
    <w:pPr>
      <w:spacing w:after="0" w:line="240" w:lineRule="auto"/>
    </w:pPr>
    <w:rPr>
      <w:rFonts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AD2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75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rketing\Brand%20&amp;%20Identity\Templates%202017\Model_role_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9EFE-EAE6-4925-8EFD-E6B4C58E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Model_role_description.dotx</Template>
  <TotalTime>14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das Neves</dc:creator>
  <cp:lastModifiedBy>Abigail Wiltshire</cp:lastModifiedBy>
  <cp:revision>3</cp:revision>
  <dcterms:created xsi:type="dcterms:W3CDTF">2019-05-23T08:32:00Z</dcterms:created>
  <dcterms:modified xsi:type="dcterms:W3CDTF">2019-05-23T08:59:00Z</dcterms:modified>
</cp:coreProperties>
</file>